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F6B3" w14:textId="3282FD66" w:rsidR="006A3AF0" w:rsidRPr="006B4435" w:rsidRDefault="00270D8A" w:rsidP="00EA6AC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Passport</w:t>
      </w:r>
      <w:r w:rsidR="006B4435" w:rsidRPr="006B4435">
        <w:rPr>
          <w:rFonts w:ascii="Times New Roman" w:hAnsi="Times New Roman" w:cs="Times New Roman"/>
          <w:b/>
          <w:sz w:val="24"/>
          <w:szCs w:val="24"/>
        </w:rPr>
        <w:t xml:space="preserve"> </w:t>
      </w:r>
      <w:r w:rsidR="00140AD7">
        <w:rPr>
          <w:rFonts w:ascii="Times New Roman" w:hAnsi="Times New Roman" w:cs="Times New Roman"/>
          <w:b/>
          <w:sz w:val="24"/>
          <w:szCs w:val="24"/>
        </w:rPr>
        <w:t>Consumer Deposit</w:t>
      </w:r>
      <w:r w:rsidR="005703E5">
        <w:rPr>
          <w:rFonts w:ascii="Times New Roman" w:hAnsi="Times New Roman" w:cs="Times New Roman"/>
          <w:b/>
          <w:sz w:val="24"/>
          <w:szCs w:val="24"/>
        </w:rPr>
        <w:t xml:space="preserve"> </w:t>
      </w:r>
      <w:r w:rsidR="006B4435" w:rsidRPr="006B4435">
        <w:rPr>
          <w:rFonts w:ascii="Times New Roman" w:hAnsi="Times New Roman" w:cs="Times New Roman"/>
          <w:b/>
          <w:sz w:val="24"/>
          <w:szCs w:val="24"/>
        </w:rPr>
        <w:t xml:space="preserve">Account </w:t>
      </w:r>
      <w:r w:rsidR="00C77F34">
        <w:rPr>
          <w:rFonts w:ascii="Times New Roman" w:hAnsi="Times New Roman" w:cs="Times New Roman"/>
          <w:b/>
          <w:sz w:val="24"/>
          <w:szCs w:val="24"/>
        </w:rPr>
        <w:t xml:space="preserve">Fees and </w:t>
      </w:r>
      <w:r w:rsidR="004A2090">
        <w:rPr>
          <w:rFonts w:ascii="Times New Roman" w:hAnsi="Times New Roman" w:cs="Times New Roman"/>
          <w:b/>
          <w:sz w:val="24"/>
          <w:szCs w:val="24"/>
        </w:rPr>
        <w:t xml:space="preserve">Rate </w:t>
      </w:r>
      <w:r w:rsidR="00C77F34">
        <w:rPr>
          <w:rFonts w:ascii="Times New Roman" w:hAnsi="Times New Roman" w:cs="Times New Roman"/>
          <w:b/>
          <w:sz w:val="24"/>
          <w:szCs w:val="24"/>
        </w:rPr>
        <w:t>Information</w:t>
      </w:r>
    </w:p>
    <w:tbl>
      <w:tblPr>
        <w:tblStyle w:val="TableGrid"/>
        <w:tblW w:w="10021" w:type="dxa"/>
        <w:jc w:val="center"/>
        <w:tblLook w:val="04A0" w:firstRow="1" w:lastRow="0" w:firstColumn="1" w:lastColumn="0" w:noHBand="0" w:noVBand="1"/>
      </w:tblPr>
      <w:tblGrid>
        <w:gridCol w:w="2965"/>
        <w:gridCol w:w="7056"/>
      </w:tblGrid>
      <w:tr w:rsidR="006B4435" w14:paraId="54022E7A" w14:textId="77777777" w:rsidTr="0014162E">
        <w:trPr>
          <w:trHeight w:val="686"/>
          <w:jc w:val="center"/>
        </w:trPr>
        <w:tc>
          <w:tcPr>
            <w:tcW w:w="2965" w:type="dxa"/>
          </w:tcPr>
          <w:p w14:paraId="4EA0ED32" w14:textId="6A45AFB7" w:rsidR="006B4435" w:rsidRDefault="006B4435" w:rsidP="00BD4933">
            <w:pPr>
              <w:spacing w:after="120"/>
              <w:rPr>
                <w:rFonts w:ascii="Times New Roman" w:hAnsi="Times New Roman" w:cs="Times New Roman"/>
              </w:rPr>
            </w:pPr>
            <w:r>
              <w:rPr>
                <w:rFonts w:ascii="Times New Roman" w:hAnsi="Times New Roman" w:cs="Times New Roman"/>
              </w:rPr>
              <w:t xml:space="preserve">Minimum Balance to </w:t>
            </w:r>
            <w:r w:rsidR="00965A8A">
              <w:rPr>
                <w:rFonts w:ascii="Times New Roman" w:hAnsi="Times New Roman" w:cs="Times New Roman"/>
              </w:rPr>
              <w:t>O</w:t>
            </w:r>
            <w:r w:rsidR="00BD4933">
              <w:rPr>
                <w:rFonts w:ascii="Times New Roman" w:hAnsi="Times New Roman" w:cs="Times New Roman"/>
              </w:rPr>
              <w:t xml:space="preserve">pen </w:t>
            </w:r>
            <w:r w:rsidR="00965A8A">
              <w:rPr>
                <w:rFonts w:ascii="Times New Roman" w:hAnsi="Times New Roman" w:cs="Times New Roman"/>
              </w:rPr>
              <w:t>A</w:t>
            </w:r>
            <w:r w:rsidR="00BD4933">
              <w:rPr>
                <w:rFonts w:ascii="Times New Roman" w:hAnsi="Times New Roman" w:cs="Times New Roman"/>
              </w:rPr>
              <w:t xml:space="preserve">ccount and to </w:t>
            </w:r>
            <w:r>
              <w:rPr>
                <w:rFonts w:ascii="Times New Roman" w:hAnsi="Times New Roman" w:cs="Times New Roman"/>
              </w:rPr>
              <w:t>Obtain Annual Percentage Yield (APY)</w:t>
            </w:r>
          </w:p>
        </w:tc>
        <w:tc>
          <w:tcPr>
            <w:tcW w:w="7056" w:type="dxa"/>
          </w:tcPr>
          <w:p w14:paraId="0EB86B89" w14:textId="5F87EE0C" w:rsidR="006B4435" w:rsidRDefault="006B4435" w:rsidP="00BD4933">
            <w:pPr>
              <w:spacing w:after="120"/>
              <w:rPr>
                <w:rFonts w:ascii="Times New Roman" w:hAnsi="Times New Roman" w:cs="Times New Roman"/>
              </w:rPr>
            </w:pPr>
            <w:r>
              <w:rPr>
                <w:rFonts w:ascii="Times New Roman" w:hAnsi="Times New Roman" w:cs="Times New Roman"/>
              </w:rPr>
              <w:t xml:space="preserve">There is no minimum balance required to </w:t>
            </w:r>
            <w:r w:rsidR="00BD4933">
              <w:rPr>
                <w:rFonts w:ascii="Times New Roman" w:hAnsi="Times New Roman" w:cs="Times New Roman"/>
              </w:rPr>
              <w:t xml:space="preserve">open the </w:t>
            </w:r>
            <w:r w:rsidR="00965A8A">
              <w:rPr>
                <w:rFonts w:ascii="Times New Roman" w:hAnsi="Times New Roman" w:cs="Times New Roman"/>
              </w:rPr>
              <w:t>a</w:t>
            </w:r>
            <w:r w:rsidR="00BD4933">
              <w:rPr>
                <w:rFonts w:ascii="Times New Roman" w:hAnsi="Times New Roman" w:cs="Times New Roman"/>
              </w:rPr>
              <w:t xml:space="preserve">ccount and to </w:t>
            </w:r>
            <w:r>
              <w:rPr>
                <w:rFonts w:ascii="Times New Roman" w:hAnsi="Times New Roman" w:cs="Times New Roman"/>
              </w:rPr>
              <w:t>obtain the disclosed APY.</w:t>
            </w:r>
          </w:p>
        </w:tc>
      </w:tr>
      <w:tr w:rsidR="00AF1FA0" w14:paraId="3D81EAFC" w14:textId="77777777" w:rsidTr="0014162E">
        <w:trPr>
          <w:trHeight w:val="686"/>
          <w:jc w:val="center"/>
        </w:trPr>
        <w:tc>
          <w:tcPr>
            <w:tcW w:w="2965" w:type="dxa"/>
          </w:tcPr>
          <w:p w14:paraId="59270BD9" w14:textId="454804A7" w:rsidR="00AF1FA0" w:rsidRPr="00AF1FA0" w:rsidRDefault="00AF1FA0" w:rsidP="00AF1FA0">
            <w:pPr>
              <w:spacing w:after="120"/>
              <w:rPr>
                <w:rFonts w:ascii="Times New Roman" w:hAnsi="Times New Roman" w:cs="Times New Roman"/>
              </w:rPr>
            </w:pPr>
            <w:r w:rsidRPr="00AF1FA0">
              <w:rPr>
                <w:rFonts w:ascii="Times New Roman" w:hAnsi="Times New Roman" w:cs="Times New Roman"/>
              </w:rPr>
              <w:t>Pass-Through FDIC Insurance</w:t>
            </w:r>
          </w:p>
        </w:tc>
        <w:tc>
          <w:tcPr>
            <w:tcW w:w="7056" w:type="dxa"/>
          </w:tcPr>
          <w:p w14:paraId="49FE57FA" w14:textId="1EB05178" w:rsidR="00AF1FA0" w:rsidRPr="00AF1FA0" w:rsidRDefault="00986A0C" w:rsidP="00AF1FA0">
            <w:pPr>
              <w:spacing w:after="120"/>
              <w:rPr>
                <w:rFonts w:ascii="Times New Roman" w:hAnsi="Times New Roman" w:cs="Times New Roman"/>
              </w:rPr>
            </w:pPr>
            <w:r w:rsidRPr="00986A0C">
              <w:rPr>
                <w:rFonts w:ascii="Times New Roman" w:hAnsi="Times New Roman" w:cs="Times New Roman"/>
              </w:rPr>
              <w:t xml:space="preserve">Subject to the limitations and conditions set forth in the FDIC regulations, as amended from time to time, your account is </w:t>
            </w:r>
            <w:r w:rsidR="0051586D" w:rsidRPr="0051586D">
              <w:rPr>
                <w:rFonts w:ascii="Times New Roman" w:hAnsi="Times New Roman" w:cs="Times New Roman"/>
              </w:rPr>
              <w:t xml:space="preserve">covered by pass-through </w:t>
            </w:r>
            <w:r w:rsidR="000021BB">
              <w:rPr>
                <w:rFonts w:ascii="Times New Roman" w:hAnsi="Times New Roman" w:cs="Times New Roman"/>
              </w:rPr>
              <w:t xml:space="preserve">FDIC </w:t>
            </w:r>
            <w:r w:rsidR="0051586D" w:rsidRPr="0051586D">
              <w:rPr>
                <w:rFonts w:ascii="Times New Roman" w:hAnsi="Times New Roman" w:cs="Times New Roman"/>
              </w:rPr>
              <w:t>insurance for up to $250,000, the federal deposit insurance limit, per depositor for each ownership category</w:t>
            </w:r>
            <w:r w:rsidRPr="00986A0C">
              <w:rPr>
                <w:rFonts w:ascii="Times New Roman" w:hAnsi="Times New Roman" w:cs="Times New Roman"/>
              </w:rPr>
              <w:t>.</w:t>
            </w:r>
            <w:r w:rsidR="0009173C">
              <w:rPr>
                <w:rFonts w:ascii="Times New Roman" w:hAnsi="Times New Roman" w:cs="Times New Roman"/>
              </w:rPr>
              <w:t xml:space="preserve"> See Account Agreement for detail.</w:t>
            </w:r>
          </w:p>
        </w:tc>
      </w:tr>
      <w:tr w:rsidR="006B4435" w14:paraId="2F228DA7" w14:textId="77777777" w:rsidTr="00AF1FA0">
        <w:trPr>
          <w:trHeight w:val="278"/>
          <w:jc w:val="center"/>
        </w:trPr>
        <w:tc>
          <w:tcPr>
            <w:tcW w:w="2965" w:type="dxa"/>
          </w:tcPr>
          <w:p w14:paraId="72BDD1A3" w14:textId="77777777" w:rsidR="006B4435" w:rsidRDefault="006B4435" w:rsidP="00BD4933">
            <w:pPr>
              <w:spacing w:after="120"/>
              <w:rPr>
                <w:rFonts w:ascii="Times New Roman" w:hAnsi="Times New Roman" w:cs="Times New Roman"/>
              </w:rPr>
            </w:pPr>
            <w:r>
              <w:rPr>
                <w:rFonts w:ascii="Times New Roman" w:hAnsi="Times New Roman" w:cs="Times New Roman"/>
              </w:rPr>
              <w:t>Rate Information</w:t>
            </w:r>
          </w:p>
        </w:tc>
        <w:tc>
          <w:tcPr>
            <w:tcW w:w="7056" w:type="dxa"/>
          </w:tcPr>
          <w:p w14:paraId="772059D1" w14:textId="6A12A823" w:rsidR="006B4435" w:rsidRDefault="00486E13" w:rsidP="00BD4933">
            <w:pPr>
              <w:spacing w:after="120"/>
              <w:rPr>
                <w:rFonts w:ascii="Times New Roman" w:hAnsi="Times New Roman" w:cs="Times New Roman"/>
              </w:rPr>
            </w:pPr>
            <w:r>
              <w:rPr>
                <w:rFonts w:ascii="Times New Roman" w:hAnsi="Times New Roman" w:cs="Times New Roman"/>
              </w:rPr>
              <w:t>This is a non-interest</w:t>
            </w:r>
            <w:r w:rsidR="00AF1FA0">
              <w:rPr>
                <w:rFonts w:ascii="Times New Roman" w:hAnsi="Times New Roman" w:cs="Times New Roman"/>
              </w:rPr>
              <w:t>-</w:t>
            </w:r>
            <w:r>
              <w:rPr>
                <w:rFonts w:ascii="Times New Roman" w:hAnsi="Times New Roman" w:cs="Times New Roman"/>
              </w:rPr>
              <w:t>bearing account.</w:t>
            </w:r>
            <w:r w:rsidR="00BD4933">
              <w:rPr>
                <w:rFonts w:ascii="Times New Roman" w:hAnsi="Times New Roman" w:cs="Times New Roman"/>
              </w:rPr>
              <w:t xml:space="preserve"> The APY for this Account is 0</w:t>
            </w:r>
            <w:r w:rsidR="00D40EEC">
              <w:rPr>
                <w:rFonts w:ascii="Times New Roman" w:hAnsi="Times New Roman" w:cs="Times New Roman"/>
              </w:rPr>
              <w:t>.00</w:t>
            </w:r>
            <w:r w:rsidR="00BD4933">
              <w:rPr>
                <w:rFonts w:ascii="Times New Roman" w:hAnsi="Times New Roman" w:cs="Times New Roman"/>
              </w:rPr>
              <w:t>%.</w:t>
            </w:r>
          </w:p>
        </w:tc>
      </w:tr>
      <w:tr w:rsidR="00BD1B9C" w14:paraId="74A298DF" w14:textId="77777777" w:rsidTr="0014162E">
        <w:trPr>
          <w:trHeight w:val="646"/>
          <w:jc w:val="center"/>
        </w:trPr>
        <w:tc>
          <w:tcPr>
            <w:tcW w:w="2965" w:type="dxa"/>
          </w:tcPr>
          <w:p w14:paraId="19EF6134" w14:textId="49DF4DCB" w:rsidR="00BD1B9C" w:rsidRDefault="00BD4933" w:rsidP="00BD4933">
            <w:pPr>
              <w:spacing w:after="120"/>
              <w:rPr>
                <w:rFonts w:ascii="Times New Roman" w:hAnsi="Times New Roman" w:cs="Times New Roman"/>
              </w:rPr>
            </w:pPr>
            <w:r>
              <w:rPr>
                <w:rFonts w:ascii="Times New Roman" w:hAnsi="Times New Roman" w:cs="Times New Roman"/>
              </w:rPr>
              <w:t xml:space="preserve">For </w:t>
            </w:r>
            <w:r w:rsidR="00BD1B9C">
              <w:rPr>
                <w:rFonts w:ascii="Times New Roman" w:hAnsi="Times New Roman" w:cs="Times New Roman"/>
              </w:rPr>
              <w:t>Interest-bearing Accounts: Calculating and Crediting Interest</w:t>
            </w:r>
          </w:p>
        </w:tc>
        <w:tc>
          <w:tcPr>
            <w:tcW w:w="7056" w:type="dxa"/>
          </w:tcPr>
          <w:p w14:paraId="0F70C783" w14:textId="4CA15993" w:rsidR="00BD1B9C" w:rsidRDefault="00BD4933" w:rsidP="00BD4933">
            <w:pPr>
              <w:spacing w:after="120"/>
              <w:rPr>
                <w:rFonts w:ascii="Times New Roman" w:hAnsi="Times New Roman" w:cs="Times New Roman"/>
              </w:rPr>
            </w:pPr>
            <w:r>
              <w:rPr>
                <w:rFonts w:ascii="Times New Roman" w:hAnsi="Times New Roman" w:cs="Times New Roman"/>
              </w:rPr>
              <w:t xml:space="preserve">If we change the interest rate for this </w:t>
            </w:r>
            <w:r w:rsidR="00965A8A">
              <w:rPr>
                <w:rFonts w:ascii="Times New Roman" w:hAnsi="Times New Roman" w:cs="Times New Roman"/>
              </w:rPr>
              <w:t>a</w:t>
            </w:r>
            <w:r>
              <w:rPr>
                <w:rFonts w:ascii="Times New Roman" w:hAnsi="Times New Roman" w:cs="Times New Roman"/>
              </w:rPr>
              <w:t>ccount, w</w:t>
            </w:r>
            <w:r w:rsidR="00BD1B9C">
              <w:rPr>
                <w:rFonts w:ascii="Times New Roman" w:hAnsi="Times New Roman" w:cs="Times New Roman"/>
              </w:rPr>
              <w:t xml:space="preserve">e </w:t>
            </w:r>
            <w:r>
              <w:rPr>
                <w:rFonts w:ascii="Times New Roman" w:hAnsi="Times New Roman" w:cs="Times New Roman"/>
              </w:rPr>
              <w:t xml:space="preserve">will </w:t>
            </w:r>
            <w:r w:rsidR="00BD1B9C">
              <w:rPr>
                <w:rFonts w:ascii="Times New Roman" w:hAnsi="Times New Roman" w:cs="Times New Roman"/>
              </w:rPr>
              <w:t xml:space="preserve">calculate interest based upon your account balance </w:t>
            </w:r>
            <w:r w:rsidR="00965A8A">
              <w:rPr>
                <w:rFonts w:ascii="Times New Roman" w:hAnsi="Times New Roman" w:cs="Times New Roman"/>
              </w:rPr>
              <w:t xml:space="preserve">using </w:t>
            </w:r>
            <w:r w:rsidR="00BD1B9C">
              <w:rPr>
                <w:rFonts w:ascii="Times New Roman" w:hAnsi="Times New Roman" w:cs="Times New Roman"/>
              </w:rPr>
              <w:t>the Daily Collected Balance (</w:t>
            </w:r>
            <w:r w:rsidR="009122C5">
              <w:rPr>
                <w:rFonts w:ascii="Times New Roman" w:hAnsi="Times New Roman" w:cs="Times New Roman"/>
              </w:rPr>
              <w:t xml:space="preserve">the </w:t>
            </w:r>
            <w:r w:rsidR="00BD1B9C">
              <w:rPr>
                <w:rFonts w:ascii="Times New Roman" w:hAnsi="Times New Roman" w:cs="Times New Roman"/>
              </w:rPr>
              <w:t xml:space="preserve">balance </w:t>
            </w:r>
            <w:r w:rsidR="009122C5">
              <w:rPr>
                <w:rFonts w:ascii="Times New Roman" w:hAnsi="Times New Roman" w:cs="Times New Roman"/>
              </w:rPr>
              <w:t xml:space="preserve">on your </w:t>
            </w:r>
            <w:r w:rsidR="00965A8A">
              <w:rPr>
                <w:rFonts w:ascii="Times New Roman" w:hAnsi="Times New Roman" w:cs="Times New Roman"/>
              </w:rPr>
              <w:t>a</w:t>
            </w:r>
            <w:r w:rsidR="009122C5">
              <w:rPr>
                <w:rFonts w:ascii="Times New Roman" w:hAnsi="Times New Roman" w:cs="Times New Roman"/>
              </w:rPr>
              <w:t xml:space="preserve">ccount </w:t>
            </w:r>
            <w:r w:rsidR="00BD1B9C">
              <w:rPr>
                <w:rFonts w:ascii="Times New Roman" w:hAnsi="Times New Roman" w:cs="Times New Roman"/>
              </w:rPr>
              <w:t xml:space="preserve">at the end of each business day minus </w:t>
            </w:r>
            <w:r w:rsidR="009122C5">
              <w:rPr>
                <w:rFonts w:ascii="Times New Roman" w:hAnsi="Times New Roman" w:cs="Times New Roman"/>
              </w:rPr>
              <w:t xml:space="preserve">the total amount of all </w:t>
            </w:r>
            <w:r w:rsidR="00BD1B9C">
              <w:rPr>
                <w:rFonts w:ascii="Times New Roman" w:hAnsi="Times New Roman" w:cs="Times New Roman"/>
              </w:rPr>
              <w:t xml:space="preserve">transactions </w:t>
            </w:r>
            <w:r w:rsidR="009122C5">
              <w:rPr>
                <w:rFonts w:ascii="Times New Roman" w:hAnsi="Times New Roman" w:cs="Times New Roman"/>
              </w:rPr>
              <w:t>being processed</w:t>
            </w:r>
            <w:r w:rsidR="00BD1B9C">
              <w:rPr>
                <w:rFonts w:ascii="Times New Roman" w:hAnsi="Times New Roman" w:cs="Times New Roman"/>
              </w:rPr>
              <w:t>)</w:t>
            </w:r>
            <w:r w:rsidR="00965A8A">
              <w:rPr>
                <w:rFonts w:ascii="Times New Roman" w:hAnsi="Times New Roman" w:cs="Times New Roman"/>
              </w:rPr>
              <w:t xml:space="preserve"> method</w:t>
            </w:r>
            <w:r w:rsidR="00BD1B9C">
              <w:rPr>
                <w:rFonts w:ascii="Times New Roman" w:hAnsi="Times New Roman" w:cs="Times New Roman"/>
              </w:rPr>
              <w:t xml:space="preserve">, applying a daily periodic rate to your </w:t>
            </w:r>
            <w:r>
              <w:rPr>
                <w:rFonts w:ascii="Times New Roman" w:hAnsi="Times New Roman" w:cs="Times New Roman"/>
              </w:rPr>
              <w:t>Daily C</w:t>
            </w:r>
            <w:r w:rsidR="00BD1B9C">
              <w:rPr>
                <w:rFonts w:ascii="Times New Roman" w:hAnsi="Times New Roman" w:cs="Times New Roman"/>
              </w:rPr>
              <w:t xml:space="preserve">ollected </w:t>
            </w:r>
            <w:r>
              <w:rPr>
                <w:rFonts w:ascii="Times New Roman" w:hAnsi="Times New Roman" w:cs="Times New Roman"/>
              </w:rPr>
              <w:t>B</w:t>
            </w:r>
            <w:r w:rsidR="00BD1B9C">
              <w:rPr>
                <w:rFonts w:ascii="Times New Roman" w:hAnsi="Times New Roman" w:cs="Times New Roman"/>
              </w:rPr>
              <w:t>alance each day.  Interest</w:t>
            </w:r>
            <w:r w:rsidR="00B428A5">
              <w:rPr>
                <w:rFonts w:ascii="Times New Roman" w:hAnsi="Times New Roman" w:cs="Times New Roman"/>
              </w:rPr>
              <w:t xml:space="preserve"> will compound </w:t>
            </w:r>
            <w:r w:rsidR="001F634F" w:rsidRPr="001F634F">
              <w:rPr>
                <w:rFonts w:ascii="Times New Roman" w:hAnsi="Times New Roman" w:cs="Times New Roman"/>
              </w:rPr>
              <w:t>monthly</w:t>
            </w:r>
            <w:r w:rsidR="00B428A5">
              <w:rPr>
                <w:rFonts w:ascii="Times New Roman" w:hAnsi="Times New Roman" w:cs="Times New Roman"/>
              </w:rPr>
              <w:t xml:space="preserve"> and</w:t>
            </w:r>
            <w:r w:rsidR="00BD1B9C">
              <w:rPr>
                <w:rFonts w:ascii="Times New Roman" w:hAnsi="Times New Roman" w:cs="Times New Roman"/>
              </w:rPr>
              <w:t xml:space="preserve"> is calculated using a 365-day year, unless otherwise noted.  Interest will be credited monthly.</w:t>
            </w:r>
          </w:p>
        </w:tc>
      </w:tr>
      <w:tr w:rsidR="00BD1B9C" w14:paraId="5D32F668" w14:textId="77777777" w:rsidTr="0014162E">
        <w:trPr>
          <w:trHeight w:val="646"/>
          <w:jc w:val="center"/>
        </w:trPr>
        <w:tc>
          <w:tcPr>
            <w:tcW w:w="2965" w:type="dxa"/>
          </w:tcPr>
          <w:p w14:paraId="00D5BAAA" w14:textId="7596982C" w:rsidR="00BD1B9C" w:rsidRDefault="00BD1B9C" w:rsidP="00BD4933">
            <w:pPr>
              <w:spacing w:after="120"/>
              <w:rPr>
                <w:rFonts w:ascii="Times New Roman" w:hAnsi="Times New Roman" w:cs="Times New Roman"/>
              </w:rPr>
            </w:pPr>
            <w:r>
              <w:rPr>
                <w:rFonts w:ascii="Times New Roman" w:hAnsi="Times New Roman" w:cs="Times New Roman"/>
              </w:rPr>
              <w:t>Annual Percentage Yield</w:t>
            </w:r>
          </w:p>
        </w:tc>
        <w:tc>
          <w:tcPr>
            <w:tcW w:w="7056" w:type="dxa"/>
          </w:tcPr>
          <w:p w14:paraId="41BC27F5" w14:textId="77777777" w:rsidR="00486E13" w:rsidRDefault="00BD1B9C" w:rsidP="00BD4933">
            <w:pPr>
              <w:spacing w:after="120"/>
              <w:rPr>
                <w:rFonts w:ascii="Times New Roman" w:hAnsi="Times New Roman" w:cs="Times New Roman"/>
              </w:rPr>
            </w:pPr>
            <w:r>
              <w:rPr>
                <w:rFonts w:ascii="Times New Roman" w:hAnsi="Times New Roman" w:cs="Times New Roman"/>
              </w:rPr>
              <w:t xml:space="preserve">The Annual Percentage Yield (APY) is a percentage rate reflecting the total amount of interest paid on an account based on the interest rate and the frequency of compounding </w:t>
            </w:r>
            <w:r w:rsidR="00486E13">
              <w:rPr>
                <w:rFonts w:ascii="Times New Roman" w:hAnsi="Times New Roman" w:cs="Times New Roman"/>
              </w:rPr>
              <w:t>for a 365-day period.  The Annual Percentage Yield Earned (APYE) is an annualized rate that reflects the relationship between the amount of interest actually earned on your account during the statement period and the average daily balance in the account for the statement period.</w:t>
            </w:r>
          </w:p>
          <w:p w14:paraId="2266CF7F" w14:textId="64F636D7" w:rsidR="00BD1B9C" w:rsidRDefault="00BD4933" w:rsidP="00BD4933">
            <w:pPr>
              <w:spacing w:after="120"/>
              <w:rPr>
                <w:rFonts w:ascii="Times New Roman" w:hAnsi="Times New Roman" w:cs="Times New Roman"/>
              </w:rPr>
            </w:pPr>
            <w:r>
              <w:rPr>
                <w:rFonts w:ascii="Times New Roman" w:hAnsi="Times New Roman" w:cs="Times New Roman"/>
              </w:rPr>
              <w:t>If applicable, w</w:t>
            </w:r>
            <w:r w:rsidR="00486E13">
              <w:rPr>
                <w:rFonts w:ascii="Times New Roman" w:hAnsi="Times New Roman" w:cs="Times New Roman"/>
              </w:rPr>
              <w:t xml:space="preserve">e calculate both your APY and APYE according to formulas established by federal regulations.  </w:t>
            </w:r>
          </w:p>
        </w:tc>
      </w:tr>
      <w:tr w:rsidR="006B4435" w14:paraId="648FE961" w14:textId="77777777" w:rsidTr="0014162E">
        <w:trPr>
          <w:trHeight w:val="646"/>
          <w:jc w:val="center"/>
        </w:trPr>
        <w:tc>
          <w:tcPr>
            <w:tcW w:w="2965" w:type="dxa"/>
          </w:tcPr>
          <w:p w14:paraId="6352B741" w14:textId="77777777" w:rsidR="006B4435" w:rsidRDefault="006B4435" w:rsidP="00BD4933">
            <w:pPr>
              <w:spacing w:after="120"/>
              <w:rPr>
                <w:rFonts w:ascii="Times New Roman" w:hAnsi="Times New Roman" w:cs="Times New Roman"/>
              </w:rPr>
            </w:pPr>
            <w:r>
              <w:rPr>
                <w:rFonts w:ascii="Times New Roman" w:hAnsi="Times New Roman" w:cs="Times New Roman"/>
              </w:rPr>
              <w:t>Effect of Closing an Account</w:t>
            </w:r>
          </w:p>
        </w:tc>
        <w:tc>
          <w:tcPr>
            <w:tcW w:w="7056" w:type="dxa"/>
          </w:tcPr>
          <w:p w14:paraId="774D1E4A" w14:textId="184A434F" w:rsidR="006B4435" w:rsidRDefault="006B4435" w:rsidP="00BD4933">
            <w:pPr>
              <w:spacing w:after="120"/>
              <w:rPr>
                <w:rFonts w:ascii="Times New Roman" w:hAnsi="Times New Roman" w:cs="Times New Roman"/>
              </w:rPr>
            </w:pPr>
            <w:r>
              <w:rPr>
                <w:rFonts w:ascii="Times New Roman" w:hAnsi="Times New Roman" w:cs="Times New Roman"/>
              </w:rPr>
              <w:t>You will receive the accrued interest</w:t>
            </w:r>
            <w:r w:rsidR="00BD4933">
              <w:rPr>
                <w:rFonts w:ascii="Times New Roman" w:hAnsi="Times New Roman" w:cs="Times New Roman"/>
              </w:rPr>
              <w:t>, if applicable,</w:t>
            </w:r>
            <w:r>
              <w:rPr>
                <w:rFonts w:ascii="Times New Roman" w:hAnsi="Times New Roman" w:cs="Times New Roman"/>
              </w:rPr>
              <w:t xml:space="preserve"> if you close your account before interest is credited.</w:t>
            </w:r>
          </w:p>
        </w:tc>
      </w:tr>
      <w:tr w:rsidR="006B4435" w14:paraId="0871F7DB" w14:textId="77777777" w:rsidTr="0014162E">
        <w:trPr>
          <w:trHeight w:val="646"/>
          <w:jc w:val="center"/>
        </w:trPr>
        <w:tc>
          <w:tcPr>
            <w:tcW w:w="2965" w:type="dxa"/>
          </w:tcPr>
          <w:p w14:paraId="7FF908AC" w14:textId="77777777" w:rsidR="006B4435" w:rsidRDefault="006B4435" w:rsidP="00BD4933">
            <w:pPr>
              <w:spacing w:after="120"/>
              <w:rPr>
                <w:rFonts w:ascii="Times New Roman" w:hAnsi="Times New Roman" w:cs="Times New Roman"/>
              </w:rPr>
            </w:pPr>
            <w:r>
              <w:rPr>
                <w:rFonts w:ascii="Times New Roman" w:hAnsi="Times New Roman" w:cs="Times New Roman"/>
              </w:rPr>
              <w:t>Balance Computation Method</w:t>
            </w:r>
          </w:p>
        </w:tc>
        <w:tc>
          <w:tcPr>
            <w:tcW w:w="7056" w:type="dxa"/>
          </w:tcPr>
          <w:p w14:paraId="0FCEB7E8" w14:textId="08F04446" w:rsidR="006B4435" w:rsidRDefault="00965A8A" w:rsidP="00BD4933">
            <w:pPr>
              <w:spacing w:after="120"/>
              <w:rPr>
                <w:rFonts w:ascii="Times New Roman" w:hAnsi="Times New Roman" w:cs="Times New Roman"/>
              </w:rPr>
            </w:pPr>
            <w:r>
              <w:rPr>
                <w:rFonts w:ascii="Times New Roman" w:hAnsi="Times New Roman" w:cs="Times New Roman"/>
              </w:rPr>
              <w:t>If applicable, w</w:t>
            </w:r>
            <w:r w:rsidR="006B4435">
              <w:rPr>
                <w:rFonts w:ascii="Times New Roman" w:hAnsi="Times New Roman" w:cs="Times New Roman"/>
              </w:rPr>
              <w:t xml:space="preserve">e use the </w:t>
            </w:r>
            <w:r w:rsidR="009122C5">
              <w:rPr>
                <w:rFonts w:ascii="Times New Roman" w:hAnsi="Times New Roman" w:cs="Times New Roman"/>
              </w:rPr>
              <w:t>D</w:t>
            </w:r>
            <w:r w:rsidR="006B4435">
              <w:rPr>
                <w:rFonts w:ascii="Times New Roman" w:hAnsi="Times New Roman" w:cs="Times New Roman"/>
              </w:rPr>
              <w:t xml:space="preserve">aily </w:t>
            </w:r>
            <w:r w:rsidR="009122C5">
              <w:rPr>
                <w:rFonts w:ascii="Times New Roman" w:hAnsi="Times New Roman" w:cs="Times New Roman"/>
              </w:rPr>
              <w:t>Collected B</w:t>
            </w:r>
            <w:r w:rsidR="006B4435">
              <w:rPr>
                <w:rFonts w:ascii="Times New Roman" w:hAnsi="Times New Roman" w:cs="Times New Roman"/>
              </w:rPr>
              <w:t xml:space="preserve">alance method to calculate the interest on your account. This method applies a daily periodic rate to the </w:t>
            </w:r>
            <w:r>
              <w:rPr>
                <w:rFonts w:ascii="Times New Roman" w:hAnsi="Times New Roman" w:cs="Times New Roman"/>
              </w:rPr>
              <w:t xml:space="preserve">Daily Collected Balance </w:t>
            </w:r>
            <w:r w:rsidR="006B4435">
              <w:rPr>
                <w:rFonts w:ascii="Times New Roman" w:hAnsi="Times New Roman" w:cs="Times New Roman"/>
              </w:rPr>
              <w:t>in the account</w:t>
            </w:r>
            <w:r w:rsidR="00343170">
              <w:rPr>
                <w:rFonts w:ascii="Times New Roman" w:hAnsi="Times New Roman" w:cs="Times New Roman"/>
              </w:rPr>
              <w:t xml:space="preserve"> at the end of</w:t>
            </w:r>
            <w:r w:rsidR="006B4435">
              <w:rPr>
                <w:rFonts w:ascii="Times New Roman" w:hAnsi="Times New Roman" w:cs="Times New Roman"/>
              </w:rPr>
              <w:t xml:space="preserve"> each </w:t>
            </w:r>
            <w:r w:rsidR="00D40EEC">
              <w:rPr>
                <w:rFonts w:ascii="Times New Roman" w:hAnsi="Times New Roman" w:cs="Times New Roman"/>
              </w:rPr>
              <w:t xml:space="preserve">business </w:t>
            </w:r>
            <w:r w:rsidR="006B4435">
              <w:rPr>
                <w:rFonts w:ascii="Times New Roman" w:hAnsi="Times New Roman" w:cs="Times New Roman"/>
              </w:rPr>
              <w:t xml:space="preserve">day. </w:t>
            </w:r>
          </w:p>
        </w:tc>
      </w:tr>
      <w:tr w:rsidR="006B4435" w14:paraId="1439D72E" w14:textId="77777777" w:rsidTr="0014162E">
        <w:trPr>
          <w:trHeight w:val="646"/>
          <w:jc w:val="center"/>
        </w:trPr>
        <w:tc>
          <w:tcPr>
            <w:tcW w:w="2965" w:type="dxa"/>
          </w:tcPr>
          <w:p w14:paraId="173E455B" w14:textId="77777777" w:rsidR="006B4435" w:rsidRDefault="006B4435" w:rsidP="00BD4933">
            <w:pPr>
              <w:spacing w:after="120"/>
              <w:rPr>
                <w:rFonts w:ascii="Times New Roman" w:hAnsi="Times New Roman" w:cs="Times New Roman"/>
              </w:rPr>
            </w:pPr>
            <w:r>
              <w:rPr>
                <w:rFonts w:ascii="Times New Roman" w:hAnsi="Times New Roman" w:cs="Times New Roman"/>
              </w:rPr>
              <w:t>Accrual of Interest on Deposits</w:t>
            </w:r>
          </w:p>
        </w:tc>
        <w:tc>
          <w:tcPr>
            <w:tcW w:w="7056" w:type="dxa"/>
          </w:tcPr>
          <w:p w14:paraId="4AF781C2" w14:textId="68D4410B" w:rsidR="006B4435" w:rsidRDefault="006B4435" w:rsidP="00BD4933">
            <w:pPr>
              <w:spacing w:after="120"/>
              <w:rPr>
                <w:rFonts w:ascii="Times New Roman" w:hAnsi="Times New Roman" w:cs="Times New Roman"/>
              </w:rPr>
            </w:pPr>
            <w:r>
              <w:rPr>
                <w:rFonts w:ascii="Times New Roman" w:hAnsi="Times New Roman" w:cs="Times New Roman"/>
              </w:rPr>
              <w:t>For all types of non-cash deposits, interest</w:t>
            </w:r>
            <w:r w:rsidR="00965A8A">
              <w:rPr>
                <w:rFonts w:ascii="Times New Roman" w:hAnsi="Times New Roman" w:cs="Times New Roman"/>
              </w:rPr>
              <w:t>, if applicable,</w:t>
            </w:r>
            <w:r>
              <w:rPr>
                <w:rFonts w:ascii="Times New Roman" w:hAnsi="Times New Roman" w:cs="Times New Roman"/>
              </w:rPr>
              <w:t xml:space="preserve"> will begin to accrue no later than the next business day following the banking day on which the funds were deposited. (Here’s an example – if you make a non-cash deposit on a Sunday, we will process it on Monday, and interest will begin to accrue no later than Tuesday.)</w:t>
            </w:r>
          </w:p>
        </w:tc>
      </w:tr>
      <w:tr w:rsidR="006B4435" w14:paraId="45A21232" w14:textId="77777777" w:rsidTr="0014162E">
        <w:trPr>
          <w:trHeight w:val="646"/>
          <w:jc w:val="center"/>
        </w:trPr>
        <w:tc>
          <w:tcPr>
            <w:tcW w:w="2965" w:type="dxa"/>
          </w:tcPr>
          <w:p w14:paraId="2E1D5DBB" w14:textId="393D743F" w:rsidR="006B4435" w:rsidRDefault="00433934" w:rsidP="00BD4933">
            <w:pPr>
              <w:spacing w:after="120"/>
              <w:rPr>
                <w:rFonts w:ascii="Times New Roman" w:hAnsi="Times New Roman" w:cs="Times New Roman"/>
              </w:rPr>
            </w:pPr>
            <w:r>
              <w:rPr>
                <w:rFonts w:ascii="Times New Roman" w:hAnsi="Times New Roman" w:cs="Times New Roman"/>
              </w:rPr>
              <w:t xml:space="preserve">ACH </w:t>
            </w:r>
            <w:r w:rsidR="006B4435">
              <w:rPr>
                <w:rFonts w:ascii="Times New Roman" w:hAnsi="Times New Roman" w:cs="Times New Roman"/>
              </w:rPr>
              <w:t xml:space="preserve">Transaction Limitations </w:t>
            </w:r>
          </w:p>
        </w:tc>
        <w:tc>
          <w:tcPr>
            <w:tcW w:w="7056" w:type="dxa"/>
          </w:tcPr>
          <w:p w14:paraId="4F89C8F7" w14:textId="048481C1" w:rsidR="00AA1A0D" w:rsidRDefault="006B4435" w:rsidP="00BD4933">
            <w:pPr>
              <w:spacing w:after="120"/>
              <w:rPr>
                <w:rFonts w:ascii="Times New Roman" w:hAnsi="Times New Roman" w:cs="Times New Roman"/>
              </w:rPr>
            </w:pPr>
            <w:r>
              <w:rPr>
                <w:rFonts w:ascii="Times New Roman" w:hAnsi="Times New Roman" w:cs="Times New Roman"/>
              </w:rPr>
              <w:t xml:space="preserve">Automated Clearing House (ACH) </w:t>
            </w:r>
            <w:r w:rsidR="00965A8A">
              <w:rPr>
                <w:rFonts w:ascii="Times New Roman" w:hAnsi="Times New Roman" w:cs="Times New Roman"/>
              </w:rPr>
              <w:t>e</w:t>
            </w:r>
            <w:r>
              <w:rPr>
                <w:rFonts w:ascii="Times New Roman" w:hAnsi="Times New Roman" w:cs="Times New Roman"/>
              </w:rPr>
              <w:t xml:space="preserve">xternal </w:t>
            </w:r>
            <w:r w:rsidR="00965A8A">
              <w:rPr>
                <w:rFonts w:ascii="Times New Roman" w:hAnsi="Times New Roman" w:cs="Times New Roman"/>
              </w:rPr>
              <w:t>t</w:t>
            </w:r>
            <w:r>
              <w:rPr>
                <w:rFonts w:ascii="Times New Roman" w:hAnsi="Times New Roman" w:cs="Times New Roman"/>
              </w:rPr>
              <w:t xml:space="preserve">ransfer transactions are subject to limits on the dollar amount of electronic transfers between your account and external accounts at other financial institutions. These limits are designed to be flexible in order to protect the security and integrity of the service and accounts, as well as you and all other users of the service. Based on confidential fraud and essential risk criteria, they may be modified at our discretion without advanced notice. </w:t>
            </w:r>
          </w:p>
          <w:p w14:paraId="73EF7D2D" w14:textId="77777777" w:rsidR="00AA1A0D" w:rsidRDefault="00AA1A0D" w:rsidP="00BD4933">
            <w:pPr>
              <w:spacing w:after="120"/>
              <w:rPr>
                <w:rFonts w:ascii="Times New Roman" w:hAnsi="Times New Roman" w:cs="Times New Roman"/>
              </w:rPr>
            </w:pPr>
            <w:r>
              <w:rPr>
                <w:rFonts w:ascii="Times New Roman" w:hAnsi="Times New Roman" w:cs="Times New Roman"/>
              </w:rPr>
              <w:t xml:space="preserve">We may limit, refuse or return all or any part of a deposit without prior notice to you.  </w:t>
            </w:r>
          </w:p>
        </w:tc>
      </w:tr>
      <w:tr w:rsidR="006B4435" w14:paraId="470CB37F" w14:textId="77777777" w:rsidTr="0014162E">
        <w:trPr>
          <w:trHeight w:val="646"/>
          <w:jc w:val="center"/>
        </w:trPr>
        <w:tc>
          <w:tcPr>
            <w:tcW w:w="2965" w:type="dxa"/>
          </w:tcPr>
          <w:p w14:paraId="75A0E2E6" w14:textId="77777777" w:rsidR="006B4435" w:rsidRDefault="00AA1A0D" w:rsidP="00BD4933">
            <w:pPr>
              <w:spacing w:after="120"/>
              <w:rPr>
                <w:rFonts w:ascii="Times New Roman" w:hAnsi="Times New Roman" w:cs="Times New Roman"/>
              </w:rPr>
            </w:pPr>
            <w:r>
              <w:rPr>
                <w:rFonts w:ascii="Times New Roman" w:hAnsi="Times New Roman" w:cs="Times New Roman"/>
              </w:rPr>
              <w:lastRenderedPageBreak/>
              <w:t>Account Limits</w:t>
            </w:r>
          </w:p>
        </w:tc>
        <w:tc>
          <w:tcPr>
            <w:tcW w:w="7056" w:type="dxa"/>
          </w:tcPr>
          <w:p w14:paraId="382D907C" w14:textId="77777777" w:rsidR="006B4435" w:rsidRDefault="00AA1A0D" w:rsidP="00BD4933">
            <w:pPr>
              <w:spacing w:after="120"/>
              <w:rPr>
                <w:rFonts w:ascii="Times New Roman" w:hAnsi="Times New Roman" w:cs="Times New Roman"/>
              </w:rPr>
            </w:pPr>
            <w:r>
              <w:rPr>
                <w:rFonts w:ascii="Times New Roman" w:hAnsi="Times New Roman" w:cs="Times New Roman"/>
              </w:rPr>
              <w:t xml:space="preserve">We reserve the right to limit the number of accounts you may open at our discretion and without advanced notice. </w:t>
            </w:r>
          </w:p>
        </w:tc>
      </w:tr>
      <w:tr w:rsidR="00607927" w14:paraId="1014EE54" w14:textId="77777777" w:rsidTr="0014162E">
        <w:trPr>
          <w:trHeight w:val="646"/>
          <w:jc w:val="center"/>
        </w:trPr>
        <w:tc>
          <w:tcPr>
            <w:tcW w:w="2965" w:type="dxa"/>
          </w:tcPr>
          <w:p w14:paraId="6471D5C3" w14:textId="205408E2" w:rsidR="00607927" w:rsidRDefault="00607927" w:rsidP="00BD4933">
            <w:pPr>
              <w:spacing w:after="120"/>
              <w:rPr>
                <w:rFonts w:ascii="Times New Roman" w:hAnsi="Times New Roman" w:cs="Times New Roman"/>
              </w:rPr>
            </w:pPr>
            <w:r>
              <w:rPr>
                <w:rFonts w:ascii="Times New Roman" w:hAnsi="Times New Roman" w:cs="Times New Roman"/>
              </w:rPr>
              <w:t>Debit Card</w:t>
            </w:r>
          </w:p>
        </w:tc>
        <w:tc>
          <w:tcPr>
            <w:tcW w:w="7056" w:type="dxa"/>
          </w:tcPr>
          <w:p w14:paraId="7E229757" w14:textId="43B84ED3" w:rsidR="00607927" w:rsidRDefault="001F634F" w:rsidP="00BD4933">
            <w:pPr>
              <w:spacing w:after="120"/>
              <w:rPr>
                <w:rFonts w:ascii="Times New Roman" w:hAnsi="Times New Roman" w:cs="Times New Roman"/>
              </w:rPr>
            </w:pPr>
            <w:r>
              <w:rPr>
                <w:rFonts w:ascii="Times New Roman" w:hAnsi="Times New Roman" w:cs="Times New Roman"/>
              </w:rPr>
              <w:t xml:space="preserve">Debit cards associated with your account are governed by the </w:t>
            </w:r>
            <w:r w:rsidR="0073363F">
              <w:rPr>
                <w:rFonts w:ascii="Times New Roman" w:hAnsi="Times New Roman" w:cs="Times New Roman"/>
              </w:rPr>
              <w:t xml:space="preserve">Consumer </w:t>
            </w:r>
            <w:r>
              <w:rPr>
                <w:rFonts w:ascii="Times New Roman" w:hAnsi="Times New Roman" w:cs="Times New Roman"/>
              </w:rPr>
              <w:t xml:space="preserve">Prepaid </w:t>
            </w:r>
            <w:r w:rsidR="00965A8A">
              <w:rPr>
                <w:rFonts w:ascii="Times New Roman" w:hAnsi="Times New Roman" w:cs="Times New Roman"/>
              </w:rPr>
              <w:t xml:space="preserve">Visa </w:t>
            </w:r>
            <w:r>
              <w:rPr>
                <w:rFonts w:ascii="Times New Roman" w:hAnsi="Times New Roman" w:cs="Times New Roman"/>
              </w:rPr>
              <w:t xml:space="preserve">Card </w:t>
            </w:r>
            <w:r w:rsidR="00965A8A">
              <w:rPr>
                <w:rFonts w:ascii="Times New Roman" w:hAnsi="Times New Roman" w:cs="Times New Roman"/>
              </w:rPr>
              <w:t xml:space="preserve">Cardholder </w:t>
            </w:r>
            <w:r>
              <w:rPr>
                <w:rFonts w:ascii="Times New Roman" w:hAnsi="Times New Roman" w:cs="Times New Roman"/>
              </w:rPr>
              <w:t>Agreement</w:t>
            </w:r>
            <w:r w:rsidR="005603C8">
              <w:rPr>
                <w:rFonts w:ascii="Times New Roman" w:hAnsi="Times New Roman" w:cs="Times New Roman"/>
              </w:rPr>
              <w:t>.</w:t>
            </w:r>
          </w:p>
        </w:tc>
      </w:tr>
      <w:tr w:rsidR="0073363F" w14:paraId="6A17A9CE" w14:textId="77777777" w:rsidTr="0014162E">
        <w:trPr>
          <w:trHeight w:val="646"/>
          <w:jc w:val="center"/>
        </w:trPr>
        <w:tc>
          <w:tcPr>
            <w:tcW w:w="2965" w:type="dxa"/>
          </w:tcPr>
          <w:p w14:paraId="6B641B78" w14:textId="558ADB52" w:rsidR="0073363F" w:rsidRDefault="0073363F" w:rsidP="00BD4933">
            <w:pPr>
              <w:spacing w:after="120"/>
              <w:rPr>
                <w:rFonts w:ascii="Times New Roman" w:hAnsi="Times New Roman" w:cs="Times New Roman"/>
              </w:rPr>
            </w:pPr>
            <w:r>
              <w:rPr>
                <w:rFonts w:ascii="Times New Roman" w:hAnsi="Times New Roman" w:cs="Times New Roman"/>
              </w:rPr>
              <w:t>ATM Fees and Limitations</w:t>
            </w:r>
          </w:p>
        </w:tc>
        <w:tc>
          <w:tcPr>
            <w:tcW w:w="7056" w:type="dxa"/>
          </w:tcPr>
          <w:p w14:paraId="7A7EB5F6" w14:textId="10B4BC36" w:rsidR="0073363F" w:rsidRDefault="0073363F" w:rsidP="00BD4933">
            <w:pPr>
              <w:spacing w:after="120"/>
              <w:rPr>
                <w:rFonts w:ascii="Times New Roman" w:hAnsi="Times New Roman" w:cs="Times New Roman"/>
              </w:rPr>
            </w:pPr>
            <w:r>
              <w:rPr>
                <w:rFonts w:ascii="Times New Roman" w:hAnsi="Times New Roman" w:cs="Times New Roman"/>
              </w:rPr>
              <w:t xml:space="preserve">The ATM Fees and Limitations are set forth on your Consumer Prepaid </w:t>
            </w:r>
            <w:r w:rsidR="00965A8A">
              <w:rPr>
                <w:rFonts w:ascii="Times New Roman" w:hAnsi="Times New Roman" w:cs="Times New Roman"/>
              </w:rPr>
              <w:t xml:space="preserve">Visa </w:t>
            </w:r>
            <w:r>
              <w:rPr>
                <w:rFonts w:ascii="Times New Roman" w:hAnsi="Times New Roman" w:cs="Times New Roman"/>
              </w:rPr>
              <w:t xml:space="preserve">Card </w:t>
            </w:r>
            <w:r w:rsidR="00965A8A">
              <w:rPr>
                <w:rFonts w:ascii="Times New Roman" w:hAnsi="Times New Roman" w:cs="Times New Roman"/>
              </w:rPr>
              <w:t xml:space="preserve">Cardholder </w:t>
            </w:r>
            <w:r>
              <w:rPr>
                <w:rFonts w:ascii="Times New Roman" w:hAnsi="Times New Roman" w:cs="Times New Roman"/>
              </w:rPr>
              <w:t>Agreement</w:t>
            </w:r>
            <w:r w:rsidR="005603C8">
              <w:rPr>
                <w:rFonts w:ascii="Times New Roman" w:hAnsi="Times New Roman" w:cs="Times New Roman"/>
              </w:rPr>
              <w:t>.</w:t>
            </w:r>
          </w:p>
        </w:tc>
      </w:tr>
      <w:tr w:rsidR="001F634F" w14:paraId="159BD777" w14:textId="77777777" w:rsidTr="0014162E">
        <w:trPr>
          <w:trHeight w:val="646"/>
          <w:jc w:val="center"/>
        </w:trPr>
        <w:tc>
          <w:tcPr>
            <w:tcW w:w="2965" w:type="dxa"/>
          </w:tcPr>
          <w:p w14:paraId="3D21DEB7" w14:textId="721A905C" w:rsidR="001F634F" w:rsidRDefault="001F634F" w:rsidP="00BD4933">
            <w:pPr>
              <w:spacing w:after="120"/>
              <w:rPr>
                <w:rFonts w:ascii="Times New Roman" w:hAnsi="Times New Roman" w:cs="Times New Roman"/>
              </w:rPr>
            </w:pPr>
            <w:r>
              <w:rPr>
                <w:rFonts w:ascii="Times New Roman" w:hAnsi="Times New Roman" w:cs="Times New Roman"/>
              </w:rPr>
              <w:t>Checks</w:t>
            </w:r>
          </w:p>
        </w:tc>
        <w:tc>
          <w:tcPr>
            <w:tcW w:w="7056" w:type="dxa"/>
          </w:tcPr>
          <w:p w14:paraId="5769EC52" w14:textId="385114FD" w:rsidR="001F634F" w:rsidRDefault="001F634F" w:rsidP="00BD4933">
            <w:pPr>
              <w:spacing w:after="120"/>
              <w:rPr>
                <w:rFonts w:ascii="Times New Roman" w:hAnsi="Times New Roman" w:cs="Times New Roman"/>
              </w:rPr>
            </w:pPr>
            <w:r>
              <w:rPr>
                <w:rFonts w:ascii="Times New Roman" w:hAnsi="Times New Roman" w:cs="Times New Roman"/>
              </w:rPr>
              <w:t xml:space="preserve">You cannot write checks against your account (including starter checks, temporary checks and personal checks ordered from a third party).  Any checks written on this account will be returned unpaid, even if there’s enough money in your account to cover the payment.  Unless approved by </w:t>
            </w:r>
            <w:r w:rsidR="00486E13">
              <w:rPr>
                <w:rFonts w:ascii="Times New Roman" w:hAnsi="Times New Roman" w:cs="Times New Roman"/>
              </w:rPr>
              <w:t xml:space="preserve">Priority, when a payee uses your account number and routing number to process a payment as a check, that transaction will be declined.  </w:t>
            </w:r>
          </w:p>
        </w:tc>
      </w:tr>
    </w:tbl>
    <w:p w14:paraId="4D4EEFCB" w14:textId="373F2C7E" w:rsidR="006B4435" w:rsidRDefault="006B4435">
      <w:pPr>
        <w:rPr>
          <w:rFonts w:ascii="Times New Roman" w:hAnsi="Times New Roman" w:cs="Times New Roman"/>
        </w:rPr>
      </w:pPr>
    </w:p>
    <w:p w14:paraId="005B180D" w14:textId="77777777" w:rsidR="00140AD7" w:rsidRPr="00413D33" w:rsidRDefault="00140AD7" w:rsidP="00140AD7">
      <w:pPr>
        <w:jc w:val="center"/>
        <w:rPr>
          <w:rFonts w:ascii="Times New Roman" w:hAnsi="Times New Roman" w:cs="Times New Roman"/>
        </w:rPr>
      </w:pPr>
      <w:r w:rsidRPr="00413D33">
        <w:rPr>
          <w:rFonts w:ascii="Times New Roman" w:hAnsi="Times New Roman" w:cs="Times New Roman"/>
          <w:b/>
        </w:rPr>
        <w:t>Fee Schedule</w:t>
      </w:r>
    </w:p>
    <w:tbl>
      <w:tblPr>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770"/>
      </w:tblGrid>
      <w:tr w:rsidR="00140AD7" w:rsidRPr="00413D33" w14:paraId="2F180893" w14:textId="77777777" w:rsidTr="00413D33">
        <w:tc>
          <w:tcPr>
            <w:tcW w:w="10080" w:type="dxa"/>
            <w:gridSpan w:val="2"/>
            <w:tcBorders>
              <w:top w:val="single" w:sz="4" w:space="0" w:color="000000"/>
              <w:left w:val="single" w:sz="4" w:space="0" w:color="000000"/>
              <w:right w:val="single" w:sz="4" w:space="0" w:color="000000"/>
            </w:tcBorders>
            <w:shd w:val="clear" w:color="auto" w:fill="D9D9D9"/>
          </w:tcPr>
          <w:p w14:paraId="0D4870B2" w14:textId="77777777" w:rsidR="00140AD7" w:rsidRPr="00413D33" w:rsidRDefault="00140AD7" w:rsidP="00563C18">
            <w:pPr>
              <w:spacing w:before="60" w:after="60"/>
              <w:jc w:val="center"/>
              <w:rPr>
                <w:rFonts w:ascii="Times New Roman" w:hAnsi="Times New Roman" w:cs="Times New Roman"/>
                <w:b/>
                <w:u w:val="single"/>
              </w:rPr>
            </w:pPr>
            <w:r w:rsidRPr="00413D33">
              <w:rPr>
                <w:rFonts w:ascii="Times New Roman" w:hAnsi="Times New Roman" w:cs="Times New Roman"/>
                <w:b/>
                <w:u w:val="single"/>
              </w:rPr>
              <w:t>Account Fees</w:t>
            </w:r>
          </w:p>
        </w:tc>
      </w:tr>
      <w:tr w:rsidR="00140AD7" w:rsidRPr="00413D33" w14:paraId="3ED207D3" w14:textId="77777777" w:rsidTr="00413D33">
        <w:tc>
          <w:tcPr>
            <w:tcW w:w="5310" w:type="dxa"/>
            <w:tcBorders>
              <w:left w:val="single" w:sz="4" w:space="0" w:color="000000"/>
            </w:tcBorders>
          </w:tcPr>
          <w:p w14:paraId="480DB3D0" w14:textId="77777777" w:rsidR="00140AD7" w:rsidRPr="00413D33" w:rsidRDefault="00140AD7" w:rsidP="00965A8A">
            <w:pPr>
              <w:spacing w:before="60" w:after="60"/>
              <w:jc w:val="center"/>
              <w:rPr>
                <w:rFonts w:ascii="Times New Roman" w:hAnsi="Times New Roman" w:cs="Times New Roman"/>
              </w:rPr>
            </w:pPr>
            <w:r w:rsidRPr="00413D33">
              <w:rPr>
                <w:rFonts w:ascii="Times New Roman" w:hAnsi="Times New Roman" w:cs="Times New Roman"/>
                <w:b/>
              </w:rPr>
              <w:t>Item</w:t>
            </w:r>
          </w:p>
        </w:tc>
        <w:tc>
          <w:tcPr>
            <w:tcW w:w="4770" w:type="dxa"/>
            <w:tcBorders>
              <w:right w:val="single" w:sz="4" w:space="0" w:color="000000"/>
            </w:tcBorders>
          </w:tcPr>
          <w:p w14:paraId="50B8062F" w14:textId="3F0E2F00" w:rsidR="00140AD7" w:rsidRPr="00413D33" w:rsidRDefault="00140AD7" w:rsidP="00965A8A">
            <w:pPr>
              <w:spacing w:before="60" w:after="60"/>
              <w:jc w:val="center"/>
              <w:rPr>
                <w:rFonts w:ascii="Times New Roman" w:hAnsi="Times New Roman" w:cs="Times New Roman"/>
              </w:rPr>
            </w:pPr>
            <w:r w:rsidRPr="00413D33">
              <w:rPr>
                <w:rFonts w:ascii="Times New Roman" w:hAnsi="Times New Roman" w:cs="Times New Roman"/>
                <w:b/>
              </w:rPr>
              <w:t>Fee</w:t>
            </w:r>
          </w:p>
        </w:tc>
      </w:tr>
      <w:tr w:rsidR="00140AD7" w:rsidRPr="00413D33" w14:paraId="55CE0C29" w14:textId="77777777" w:rsidTr="00413D33">
        <w:tc>
          <w:tcPr>
            <w:tcW w:w="5310" w:type="dxa"/>
            <w:tcBorders>
              <w:left w:val="single" w:sz="4" w:space="0" w:color="000000"/>
            </w:tcBorders>
          </w:tcPr>
          <w:p w14:paraId="1A82FFD3"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Application Fee</w:t>
            </w:r>
          </w:p>
        </w:tc>
        <w:tc>
          <w:tcPr>
            <w:tcW w:w="4770" w:type="dxa"/>
            <w:tcBorders>
              <w:right w:val="single" w:sz="4" w:space="0" w:color="000000"/>
            </w:tcBorders>
          </w:tcPr>
          <w:p w14:paraId="2E9CF0C9"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$0.00</w:t>
            </w:r>
          </w:p>
        </w:tc>
      </w:tr>
      <w:tr w:rsidR="00140AD7" w:rsidRPr="00413D33" w14:paraId="2147EA3D" w14:textId="77777777" w:rsidTr="00413D33">
        <w:tc>
          <w:tcPr>
            <w:tcW w:w="5310" w:type="dxa"/>
            <w:tcBorders>
              <w:left w:val="single" w:sz="4" w:space="0" w:color="000000"/>
            </w:tcBorders>
          </w:tcPr>
          <w:p w14:paraId="5CB56320"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Monthly Account Fees (per account)</w:t>
            </w:r>
          </w:p>
        </w:tc>
        <w:tc>
          <w:tcPr>
            <w:tcW w:w="4770" w:type="dxa"/>
            <w:tcBorders>
              <w:right w:val="single" w:sz="4" w:space="0" w:color="000000"/>
            </w:tcBorders>
          </w:tcPr>
          <w:p w14:paraId="35A8A17C"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$5.00 – Waived with Direct Deposit</w:t>
            </w:r>
          </w:p>
        </w:tc>
      </w:tr>
      <w:tr w:rsidR="00140AD7" w:rsidRPr="00413D33" w14:paraId="03C33F84" w14:textId="77777777" w:rsidTr="00413D33">
        <w:tc>
          <w:tcPr>
            <w:tcW w:w="10080" w:type="dxa"/>
            <w:gridSpan w:val="2"/>
            <w:tcBorders>
              <w:left w:val="single" w:sz="4" w:space="0" w:color="000000"/>
              <w:right w:val="single" w:sz="4" w:space="0" w:color="000000"/>
            </w:tcBorders>
            <w:shd w:val="clear" w:color="auto" w:fill="D9D9D9"/>
          </w:tcPr>
          <w:p w14:paraId="5EF1F7FB" w14:textId="77777777" w:rsidR="00140AD7" w:rsidRPr="00413D33" w:rsidRDefault="00140AD7" w:rsidP="00965A8A">
            <w:pPr>
              <w:spacing w:before="60" w:after="60"/>
              <w:jc w:val="center"/>
              <w:rPr>
                <w:rFonts w:ascii="Times New Roman" w:hAnsi="Times New Roman" w:cs="Times New Roman"/>
                <w:b/>
                <w:u w:val="single"/>
              </w:rPr>
            </w:pPr>
            <w:r w:rsidRPr="00413D33">
              <w:rPr>
                <w:rFonts w:ascii="Times New Roman" w:hAnsi="Times New Roman" w:cs="Times New Roman"/>
                <w:b/>
                <w:u w:val="single"/>
              </w:rPr>
              <w:t>Transaction Fees (per item)</w:t>
            </w:r>
          </w:p>
        </w:tc>
      </w:tr>
      <w:tr w:rsidR="00140AD7" w:rsidRPr="00413D33" w14:paraId="3CAC4A4A" w14:textId="77777777" w:rsidTr="00413D33">
        <w:tc>
          <w:tcPr>
            <w:tcW w:w="5310" w:type="dxa"/>
            <w:tcBorders>
              <w:left w:val="single" w:sz="4" w:space="0" w:color="000000"/>
            </w:tcBorders>
          </w:tcPr>
          <w:p w14:paraId="74684A92" w14:textId="77777777" w:rsidR="00140AD7" w:rsidRPr="00413D33" w:rsidRDefault="00140AD7" w:rsidP="00965A8A">
            <w:pPr>
              <w:spacing w:before="60" w:after="60"/>
              <w:jc w:val="center"/>
              <w:rPr>
                <w:rFonts w:ascii="Times New Roman" w:hAnsi="Times New Roman" w:cs="Times New Roman"/>
              </w:rPr>
            </w:pPr>
            <w:r w:rsidRPr="00413D33">
              <w:rPr>
                <w:rFonts w:ascii="Times New Roman" w:hAnsi="Times New Roman" w:cs="Times New Roman"/>
                <w:b/>
              </w:rPr>
              <w:t>Item</w:t>
            </w:r>
          </w:p>
        </w:tc>
        <w:tc>
          <w:tcPr>
            <w:tcW w:w="4770" w:type="dxa"/>
            <w:tcBorders>
              <w:right w:val="single" w:sz="4" w:space="0" w:color="000000"/>
            </w:tcBorders>
          </w:tcPr>
          <w:p w14:paraId="6001B5E7" w14:textId="77777777" w:rsidR="00140AD7" w:rsidRPr="00413D33" w:rsidRDefault="00140AD7" w:rsidP="00965A8A">
            <w:pPr>
              <w:spacing w:before="60" w:after="60"/>
              <w:jc w:val="center"/>
              <w:rPr>
                <w:rFonts w:ascii="Times New Roman" w:hAnsi="Times New Roman" w:cs="Times New Roman"/>
              </w:rPr>
            </w:pPr>
            <w:r w:rsidRPr="00413D33">
              <w:rPr>
                <w:rFonts w:ascii="Times New Roman" w:hAnsi="Times New Roman" w:cs="Times New Roman"/>
                <w:b/>
              </w:rPr>
              <w:t>Fee</w:t>
            </w:r>
          </w:p>
        </w:tc>
      </w:tr>
      <w:tr w:rsidR="00140AD7" w:rsidRPr="00413D33" w14:paraId="758936D5" w14:textId="77777777" w:rsidTr="00413D33">
        <w:tc>
          <w:tcPr>
            <w:tcW w:w="5310" w:type="dxa"/>
            <w:tcBorders>
              <w:left w:val="single" w:sz="4" w:space="0" w:color="000000"/>
            </w:tcBorders>
          </w:tcPr>
          <w:p w14:paraId="38AADDE3"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Internal Transfer (Passport to Passport)</w:t>
            </w:r>
          </w:p>
        </w:tc>
        <w:tc>
          <w:tcPr>
            <w:tcW w:w="4770" w:type="dxa"/>
            <w:tcBorders>
              <w:right w:val="single" w:sz="4" w:space="0" w:color="000000"/>
            </w:tcBorders>
          </w:tcPr>
          <w:p w14:paraId="0E0F219D"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$0.00</w:t>
            </w:r>
          </w:p>
        </w:tc>
      </w:tr>
      <w:tr w:rsidR="00140AD7" w:rsidRPr="00413D33" w14:paraId="1C86B735" w14:textId="77777777" w:rsidTr="00413D33">
        <w:tc>
          <w:tcPr>
            <w:tcW w:w="5310" w:type="dxa"/>
            <w:tcBorders>
              <w:left w:val="single" w:sz="4" w:space="0" w:color="000000"/>
            </w:tcBorders>
          </w:tcPr>
          <w:p w14:paraId="2C098F6D"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 xml:space="preserve">ACH (standard) </w:t>
            </w:r>
          </w:p>
        </w:tc>
        <w:tc>
          <w:tcPr>
            <w:tcW w:w="4770" w:type="dxa"/>
            <w:tcBorders>
              <w:right w:val="single" w:sz="4" w:space="0" w:color="000000"/>
            </w:tcBorders>
          </w:tcPr>
          <w:p w14:paraId="05D020CB"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$0.00</w:t>
            </w:r>
          </w:p>
        </w:tc>
      </w:tr>
      <w:tr w:rsidR="00140AD7" w:rsidRPr="00413D33" w14:paraId="1148FA2C" w14:textId="77777777" w:rsidTr="00413D33">
        <w:tc>
          <w:tcPr>
            <w:tcW w:w="5310" w:type="dxa"/>
            <w:tcBorders>
              <w:left w:val="single" w:sz="4" w:space="0" w:color="000000"/>
            </w:tcBorders>
          </w:tcPr>
          <w:p w14:paraId="772F2D37"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ACH (same day)</w:t>
            </w:r>
          </w:p>
        </w:tc>
        <w:tc>
          <w:tcPr>
            <w:tcW w:w="4770" w:type="dxa"/>
            <w:tcBorders>
              <w:right w:val="single" w:sz="4" w:space="0" w:color="000000"/>
            </w:tcBorders>
          </w:tcPr>
          <w:p w14:paraId="67E68353"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$1.00</w:t>
            </w:r>
          </w:p>
        </w:tc>
      </w:tr>
      <w:tr w:rsidR="00140AD7" w:rsidRPr="00413D33" w14:paraId="49E354B1" w14:textId="77777777" w:rsidTr="00413D33">
        <w:tc>
          <w:tcPr>
            <w:tcW w:w="5310" w:type="dxa"/>
            <w:tcBorders>
              <w:left w:val="single" w:sz="4" w:space="0" w:color="000000"/>
            </w:tcBorders>
          </w:tcPr>
          <w:p w14:paraId="37B2167E"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Scanned Check Deposit</w:t>
            </w:r>
          </w:p>
        </w:tc>
        <w:tc>
          <w:tcPr>
            <w:tcW w:w="4770" w:type="dxa"/>
            <w:tcBorders>
              <w:right w:val="single" w:sz="4" w:space="0" w:color="000000"/>
            </w:tcBorders>
          </w:tcPr>
          <w:p w14:paraId="4615B591"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$0.00</w:t>
            </w:r>
          </w:p>
        </w:tc>
      </w:tr>
      <w:tr w:rsidR="00140AD7" w:rsidRPr="00413D33" w14:paraId="69F194F2" w14:textId="77777777" w:rsidTr="00413D33">
        <w:tc>
          <w:tcPr>
            <w:tcW w:w="5310" w:type="dxa"/>
            <w:tcBorders>
              <w:left w:val="single" w:sz="4" w:space="0" w:color="000000"/>
            </w:tcBorders>
          </w:tcPr>
          <w:p w14:paraId="3134DC0C"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Domestic Wire Receive</w:t>
            </w:r>
          </w:p>
        </w:tc>
        <w:tc>
          <w:tcPr>
            <w:tcW w:w="4770" w:type="dxa"/>
            <w:tcBorders>
              <w:right w:val="single" w:sz="4" w:space="0" w:color="000000"/>
            </w:tcBorders>
          </w:tcPr>
          <w:p w14:paraId="53EA98B7" w14:textId="77777777" w:rsidR="00140AD7" w:rsidRPr="00413D33" w:rsidRDefault="00140AD7" w:rsidP="00965A8A">
            <w:pPr>
              <w:spacing w:after="0"/>
              <w:jc w:val="center"/>
              <w:rPr>
                <w:rFonts w:ascii="Times New Roman" w:hAnsi="Times New Roman" w:cs="Times New Roman"/>
                <w:highlight w:val="yellow"/>
              </w:rPr>
            </w:pPr>
            <w:r w:rsidRPr="00413D33">
              <w:rPr>
                <w:rFonts w:ascii="Times New Roman" w:hAnsi="Times New Roman" w:cs="Times New Roman"/>
              </w:rPr>
              <w:t>$15.00</w:t>
            </w:r>
          </w:p>
        </w:tc>
      </w:tr>
      <w:tr w:rsidR="00140AD7" w:rsidRPr="00413D33" w14:paraId="6C316082" w14:textId="77777777" w:rsidTr="00413D33">
        <w:tc>
          <w:tcPr>
            <w:tcW w:w="5310" w:type="dxa"/>
            <w:tcBorders>
              <w:left w:val="single" w:sz="4" w:space="0" w:color="000000"/>
            </w:tcBorders>
          </w:tcPr>
          <w:p w14:paraId="73EBFA67"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Domestic Wire Send</w:t>
            </w:r>
          </w:p>
        </w:tc>
        <w:tc>
          <w:tcPr>
            <w:tcW w:w="4770" w:type="dxa"/>
            <w:tcBorders>
              <w:right w:val="single" w:sz="4" w:space="0" w:color="000000"/>
            </w:tcBorders>
          </w:tcPr>
          <w:p w14:paraId="3EF2303D"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$30.00</w:t>
            </w:r>
          </w:p>
        </w:tc>
      </w:tr>
      <w:tr w:rsidR="00140AD7" w:rsidRPr="00413D33" w14:paraId="6971BCD7" w14:textId="77777777" w:rsidTr="00413D33">
        <w:tc>
          <w:tcPr>
            <w:tcW w:w="5310" w:type="dxa"/>
            <w:tcBorders>
              <w:left w:val="single" w:sz="4" w:space="0" w:color="000000"/>
            </w:tcBorders>
          </w:tcPr>
          <w:p w14:paraId="3D505EF3"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International Wire Receive</w:t>
            </w:r>
          </w:p>
        </w:tc>
        <w:tc>
          <w:tcPr>
            <w:tcW w:w="4770" w:type="dxa"/>
            <w:tcBorders>
              <w:right w:val="single" w:sz="4" w:space="0" w:color="000000"/>
            </w:tcBorders>
          </w:tcPr>
          <w:p w14:paraId="4F5776B4" w14:textId="77777777" w:rsidR="00140AD7" w:rsidRPr="00413D33" w:rsidRDefault="00140AD7" w:rsidP="00965A8A">
            <w:pPr>
              <w:spacing w:after="0"/>
              <w:jc w:val="center"/>
              <w:rPr>
                <w:rFonts w:ascii="Times New Roman" w:hAnsi="Times New Roman" w:cs="Times New Roman"/>
                <w:highlight w:val="yellow"/>
              </w:rPr>
            </w:pPr>
            <w:r w:rsidRPr="00413D33">
              <w:rPr>
                <w:rFonts w:ascii="Times New Roman" w:hAnsi="Times New Roman" w:cs="Times New Roman"/>
              </w:rPr>
              <w:t>$20.00</w:t>
            </w:r>
          </w:p>
        </w:tc>
      </w:tr>
      <w:tr w:rsidR="00140AD7" w:rsidRPr="00413D33" w14:paraId="0EB1592F" w14:textId="77777777" w:rsidTr="00413D33">
        <w:tc>
          <w:tcPr>
            <w:tcW w:w="5310" w:type="dxa"/>
            <w:tcBorders>
              <w:left w:val="single" w:sz="4" w:space="0" w:color="000000"/>
            </w:tcBorders>
          </w:tcPr>
          <w:p w14:paraId="4B66820F" w14:textId="77777777" w:rsidR="00140AD7" w:rsidRPr="00413D33" w:rsidRDefault="00140AD7" w:rsidP="00965A8A">
            <w:pPr>
              <w:spacing w:after="0"/>
              <w:rPr>
                <w:rFonts w:ascii="Times New Roman" w:hAnsi="Times New Roman" w:cs="Times New Roman"/>
              </w:rPr>
            </w:pPr>
            <w:r w:rsidRPr="00413D33">
              <w:rPr>
                <w:rFonts w:ascii="Times New Roman" w:hAnsi="Times New Roman" w:cs="Times New Roman"/>
              </w:rPr>
              <w:t>International Wire Send</w:t>
            </w:r>
          </w:p>
        </w:tc>
        <w:tc>
          <w:tcPr>
            <w:tcW w:w="4770" w:type="dxa"/>
            <w:tcBorders>
              <w:right w:val="single" w:sz="4" w:space="0" w:color="000000"/>
            </w:tcBorders>
          </w:tcPr>
          <w:p w14:paraId="36986040" w14:textId="77777777" w:rsidR="00140AD7" w:rsidRPr="00413D33" w:rsidRDefault="00140AD7" w:rsidP="00965A8A">
            <w:pPr>
              <w:spacing w:after="0"/>
              <w:jc w:val="center"/>
              <w:rPr>
                <w:rFonts w:ascii="Times New Roman" w:hAnsi="Times New Roman" w:cs="Times New Roman"/>
              </w:rPr>
            </w:pPr>
            <w:r w:rsidRPr="00413D33">
              <w:rPr>
                <w:rFonts w:ascii="Times New Roman" w:hAnsi="Times New Roman" w:cs="Times New Roman"/>
              </w:rPr>
              <w:t>$30.00</w:t>
            </w:r>
          </w:p>
        </w:tc>
      </w:tr>
      <w:tr w:rsidR="00140AD7" w:rsidRPr="00413D33" w14:paraId="1C0E31D8" w14:textId="77777777" w:rsidTr="00413D33">
        <w:tc>
          <w:tcPr>
            <w:tcW w:w="10080" w:type="dxa"/>
            <w:gridSpan w:val="2"/>
            <w:tcBorders>
              <w:top w:val="single" w:sz="4" w:space="0" w:color="000000"/>
              <w:left w:val="single" w:sz="4" w:space="0" w:color="000000"/>
              <w:bottom w:val="single" w:sz="4" w:space="0" w:color="000000"/>
              <w:right w:val="single" w:sz="4" w:space="0" w:color="000000"/>
            </w:tcBorders>
            <w:shd w:val="clear" w:color="auto" w:fill="D0CECE"/>
          </w:tcPr>
          <w:p w14:paraId="3670AF9F" w14:textId="77777777" w:rsidR="00140AD7" w:rsidRPr="00413D33" w:rsidRDefault="00140AD7" w:rsidP="00563C18">
            <w:pPr>
              <w:spacing w:before="60" w:after="60"/>
              <w:jc w:val="center"/>
              <w:rPr>
                <w:rFonts w:ascii="Times New Roman" w:hAnsi="Times New Roman" w:cs="Times New Roman"/>
                <w:highlight w:val="lightGray"/>
              </w:rPr>
            </w:pPr>
            <w:r w:rsidRPr="00413D33">
              <w:rPr>
                <w:rFonts w:ascii="Times New Roman" w:hAnsi="Times New Roman" w:cs="Times New Roman"/>
                <w:b/>
                <w:highlight w:val="lightGray"/>
                <w:u w:val="single"/>
              </w:rPr>
              <w:t>Debit</w:t>
            </w:r>
            <w:r w:rsidRPr="00413D33">
              <w:rPr>
                <w:rFonts w:ascii="Times New Roman" w:hAnsi="Times New Roman" w:cs="Times New Roman"/>
                <w:b/>
                <w:u w:val="single"/>
              </w:rPr>
              <w:t>/Prepaid</w:t>
            </w:r>
            <w:r w:rsidRPr="00413D33">
              <w:rPr>
                <w:rFonts w:ascii="Times New Roman" w:hAnsi="Times New Roman" w:cs="Times New Roman"/>
                <w:b/>
                <w:highlight w:val="lightGray"/>
                <w:u w:val="single"/>
              </w:rPr>
              <w:t xml:space="preserve"> Card Fees</w:t>
            </w:r>
          </w:p>
        </w:tc>
      </w:tr>
      <w:tr w:rsidR="00140AD7" w:rsidRPr="00413D33" w14:paraId="722116A9"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679ADF18"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Debit/Prepaid Card Issue</w:t>
            </w:r>
          </w:p>
        </w:tc>
        <w:tc>
          <w:tcPr>
            <w:tcW w:w="4770" w:type="dxa"/>
            <w:tcBorders>
              <w:top w:val="single" w:sz="4" w:space="0" w:color="000000"/>
              <w:left w:val="single" w:sz="4" w:space="0" w:color="000000"/>
              <w:bottom w:val="single" w:sz="4" w:space="0" w:color="000000"/>
              <w:right w:val="single" w:sz="4" w:space="0" w:color="000000"/>
            </w:tcBorders>
          </w:tcPr>
          <w:p w14:paraId="3B6D7B54"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$0.00</w:t>
            </w:r>
          </w:p>
        </w:tc>
      </w:tr>
      <w:tr w:rsidR="00140AD7" w:rsidRPr="00413D33" w14:paraId="0EC458AD"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7A6F46BB"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Debit/Prepaid Card Replacement</w:t>
            </w:r>
          </w:p>
        </w:tc>
        <w:tc>
          <w:tcPr>
            <w:tcW w:w="4770" w:type="dxa"/>
            <w:tcBorders>
              <w:top w:val="single" w:sz="4" w:space="0" w:color="000000"/>
              <w:left w:val="single" w:sz="4" w:space="0" w:color="000000"/>
              <w:bottom w:val="single" w:sz="4" w:space="0" w:color="000000"/>
              <w:right w:val="single" w:sz="4" w:space="0" w:color="000000"/>
            </w:tcBorders>
          </w:tcPr>
          <w:p w14:paraId="19F95F29"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$10.00</w:t>
            </w:r>
          </w:p>
        </w:tc>
      </w:tr>
      <w:tr w:rsidR="00140AD7" w:rsidRPr="00413D33" w14:paraId="53F6F528"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1D8AA1D7"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Debit/Prepaid Card Express Delivery</w:t>
            </w:r>
          </w:p>
        </w:tc>
        <w:tc>
          <w:tcPr>
            <w:tcW w:w="4770" w:type="dxa"/>
            <w:tcBorders>
              <w:top w:val="single" w:sz="4" w:space="0" w:color="000000"/>
              <w:left w:val="single" w:sz="4" w:space="0" w:color="000000"/>
              <w:bottom w:val="single" w:sz="4" w:space="0" w:color="000000"/>
              <w:right w:val="single" w:sz="4" w:space="0" w:color="000000"/>
            </w:tcBorders>
          </w:tcPr>
          <w:p w14:paraId="6A6F8966"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$40.00</w:t>
            </w:r>
          </w:p>
        </w:tc>
      </w:tr>
      <w:tr w:rsidR="00140AD7" w:rsidRPr="00413D33" w14:paraId="04AD1EF7"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4427D6F9"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Debit/Prepaid Card ATM Withdrawal – Out of network</w:t>
            </w:r>
          </w:p>
        </w:tc>
        <w:tc>
          <w:tcPr>
            <w:tcW w:w="4770" w:type="dxa"/>
            <w:tcBorders>
              <w:top w:val="single" w:sz="4" w:space="0" w:color="000000"/>
              <w:left w:val="single" w:sz="4" w:space="0" w:color="000000"/>
              <w:bottom w:val="single" w:sz="4" w:space="0" w:color="000000"/>
              <w:right w:val="single" w:sz="4" w:space="0" w:color="000000"/>
            </w:tcBorders>
          </w:tcPr>
          <w:p w14:paraId="476EE752"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$3.50</w:t>
            </w:r>
          </w:p>
        </w:tc>
      </w:tr>
      <w:tr w:rsidR="00140AD7" w:rsidRPr="00413D33" w14:paraId="0AAB98F4"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0089ABF9"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Debit/Prepaid Card Over the Counter Cash Access Fee</w:t>
            </w:r>
          </w:p>
        </w:tc>
        <w:tc>
          <w:tcPr>
            <w:tcW w:w="4770" w:type="dxa"/>
            <w:tcBorders>
              <w:top w:val="single" w:sz="4" w:space="0" w:color="000000"/>
              <w:left w:val="single" w:sz="4" w:space="0" w:color="000000"/>
              <w:bottom w:val="single" w:sz="4" w:space="0" w:color="000000"/>
              <w:right w:val="single" w:sz="4" w:space="0" w:color="000000"/>
            </w:tcBorders>
          </w:tcPr>
          <w:p w14:paraId="3C971273"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$2.50</w:t>
            </w:r>
          </w:p>
        </w:tc>
      </w:tr>
      <w:tr w:rsidR="00140AD7" w:rsidRPr="00413D33" w14:paraId="5A0230FC" w14:textId="77777777" w:rsidTr="00413D33">
        <w:tc>
          <w:tcPr>
            <w:tcW w:w="5310" w:type="dxa"/>
            <w:tcBorders>
              <w:top w:val="single" w:sz="4" w:space="0" w:color="000000"/>
              <w:left w:val="single" w:sz="4" w:space="0" w:color="000000"/>
              <w:bottom w:val="single" w:sz="4" w:space="0" w:color="000000"/>
              <w:right w:val="single" w:sz="4" w:space="0" w:color="000000"/>
            </w:tcBorders>
          </w:tcPr>
          <w:p w14:paraId="7417790B" w14:textId="77777777" w:rsidR="00140AD7" w:rsidRPr="00413D33" w:rsidRDefault="00140AD7" w:rsidP="002538FE">
            <w:pPr>
              <w:spacing w:after="0"/>
              <w:ind w:left="-15"/>
              <w:jc w:val="both"/>
              <w:rPr>
                <w:rFonts w:ascii="Times New Roman" w:hAnsi="Times New Roman" w:cs="Times New Roman"/>
              </w:rPr>
            </w:pPr>
            <w:r w:rsidRPr="00413D33">
              <w:rPr>
                <w:rFonts w:ascii="Times New Roman" w:hAnsi="Times New Roman" w:cs="Times New Roman"/>
              </w:rPr>
              <w:t>Foreign Transaction Fee</w:t>
            </w:r>
          </w:p>
        </w:tc>
        <w:tc>
          <w:tcPr>
            <w:tcW w:w="4770" w:type="dxa"/>
            <w:tcBorders>
              <w:top w:val="single" w:sz="4" w:space="0" w:color="000000"/>
              <w:left w:val="single" w:sz="4" w:space="0" w:color="000000"/>
              <w:bottom w:val="single" w:sz="4" w:space="0" w:color="000000"/>
              <w:right w:val="single" w:sz="4" w:space="0" w:color="000000"/>
            </w:tcBorders>
          </w:tcPr>
          <w:p w14:paraId="438B81DF" w14:textId="77777777" w:rsidR="00140AD7" w:rsidRPr="00413D33" w:rsidRDefault="00140AD7" w:rsidP="002538FE">
            <w:pPr>
              <w:spacing w:after="0"/>
              <w:jc w:val="center"/>
              <w:rPr>
                <w:rFonts w:ascii="Times New Roman" w:hAnsi="Times New Roman" w:cs="Times New Roman"/>
              </w:rPr>
            </w:pPr>
            <w:r w:rsidRPr="00413D33">
              <w:rPr>
                <w:rFonts w:ascii="Times New Roman" w:hAnsi="Times New Roman" w:cs="Times New Roman"/>
              </w:rPr>
              <w:t>1.00%</w:t>
            </w:r>
          </w:p>
        </w:tc>
      </w:tr>
    </w:tbl>
    <w:p w14:paraId="211E1FBF" w14:textId="77777777" w:rsidR="00140AD7" w:rsidRPr="00756B8C" w:rsidRDefault="00140AD7" w:rsidP="00140AD7">
      <w:pPr>
        <w:jc w:val="both"/>
      </w:pPr>
    </w:p>
    <w:p w14:paraId="0D9AA290" w14:textId="77777777" w:rsidR="00140AD7" w:rsidRPr="006B4435" w:rsidRDefault="00140AD7">
      <w:pPr>
        <w:rPr>
          <w:rFonts w:ascii="Times New Roman" w:hAnsi="Times New Roman" w:cs="Times New Roman"/>
        </w:rPr>
      </w:pPr>
    </w:p>
    <w:sectPr w:rsidR="00140AD7" w:rsidRPr="006B4435" w:rsidSect="00FB0D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C8BC" w14:textId="77777777" w:rsidR="006B4435" w:rsidRDefault="006B4435" w:rsidP="006B4435">
      <w:pPr>
        <w:spacing w:after="0" w:line="240" w:lineRule="auto"/>
      </w:pPr>
      <w:r>
        <w:separator/>
      </w:r>
    </w:p>
  </w:endnote>
  <w:endnote w:type="continuationSeparator" w:id="0">
    <w:p w14:paraId="295DD469" w14:textId="77777777" w:rsidR="006B4435" w:rsidRDefault="006B4435" w:rsidP="006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E329" w14:textId="77777777" w:rsidR="003D4D26" w:rsidRDefault="003D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FC35" w14:textId="6D31F72F" w:rsidR="00485C79" w:rsidRPr="00FB0DFF" w:rsidRDefault="00485C79">
    <w:pPr>
      <w:pStyle w:val="Footer"/>
      <w:rPr>
        <w:rFonts w:ascii="Times New Roman" w:hAnsi="Times New Roman" w:cs="Times New Roman"/>
        <w:sz w:val="20"/>
        <w:szCs w:val="20"/>
      </w:rPr>
    </w:pPr>
    <w:r w:rsidRPr="00FB0DFF">
      <w:rPr>
        <w:rFonts w:ascii="Times New Roman" w:hAnsi="Times New Roman" w:cs="Times New Roman"/>
        <w:sz w:val="20"/>
        <w:szCs w:val="20"/>
      </w:rPr>
      <w:fldChar w:fldCharType="begin"/>
    </w:r>
    <w:r w:rsidRPr="00FB0DFF">
      <w:rPr>
        <w:rFonts w:ascii="Times New Roman" w:hAnsi="Times New Roman" w:cs="Times New Roman"/>
        <w:sz w:val="20"/>
        <w:szCs w:val="20"/>
      </w:rPr>
      <w:instrText xml:space="preserve"> DOCPROPERTY iManageFooter \* MERGEFORMAT </w:instrText>
    </w:r>
    <w:r w:rsidRPr="00FB0DFF">
      <w:rPr>
        <w:rFonts w:ascii="Times New Roman" w:hAnsi="Times New Roman" w:cs="Times New Roman"/>
        <w:sz w:val="20"/>
        <w:szCs w:val="20"/>
      </w:rPr>
      <w:fldChar w:fldCharType="separate"/>
    </w:r>
    <w:r w:rsidR="0024131E">
      <w:rPr>
        <w:rFonts w:ascii="Times New Roman" w:hAnsi="Times New Roman" w:cs="Times New Roman"/>
        <w:sz w:val="20"/>
        <w:szCs w:val="20"/>
      </w:rPr>
      <w:t>50633v5</w:t>
    </w:r>
    <w:r w:rsidRPr="00FB0DFF">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4A70" w14:textId="77777777" w:rsidR="003D4D26" w:rsidRDefault="003D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0C55" w14:textId="77777777" w:rsidR="006B4435" w:rsidRDefault="006B4435" w:rsidP="006B4435">
      <w:pPr>
        <w:spacing w:after="0" w:line="240" w:lineRule="auto"/>
      </w:pPr>
      <w:r>
        <w:separator/>
      </w:r>
    </w:p>
  </w:footnote>
  <w:footnote w:type="continuationSeparator" w:id="0">
    <w:p w14:paraId="725BAEE7" w14:textId="77777777" w:rsidR="006B4435" w:rsidRDefault="006B4435" w:rsidP="006B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C82A" w14:textId="77777777" w:rsidR="003D4D26" w:rsidRDefault="003D4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A876" w14:textId="77777777" w:rsidR="003D4D26" w:rsidRDefault="003D4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C6A8" w14:textId="77777777" w:rsidR="003D4D26" w:rsidRDefault="003D4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12A4"/>
    <w:multiLevelType w:val="hybridMultilevel"/>
    <w:tmpl w:val="AB0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1" w:cryptProviderType="rsaAES" w:cryptAlgorithmClass="hash" w:cryptAlgorithmType="typeAny" w:cryptAlgorithmSid="14" w:cryptSpinCount="100000" w:hash="J/yXzQqRyvh6c6VIz7qnXa74fMcXr4uztoLNiI68SJ380m7Rtuc8SuviaSMXA2/tK7QHeHm1pJI7vFrCmTAtlA==" w:salt="WSQNXpjEn1ulOvf4RCkR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35"/>
    <w:rsid w:val="000021BB"/>
    <w:rsid w:val="0009173C"/>
    <w:rsid w:val="000B5BE4"/>
    <w:rsid w:val="001329E5"/>
    <w:rsid w:val="00140AD7"/>
    <w:rsid w:val="0014162E"/>
    <w:rsid w:val="00181C6A"/>
    <w:rsid w:val="001C4F2B"/>
    <w:rsid w:val="001F634F"/>
    <w:rsid w:val="0024131E"/>
    <w:rsid w:val="002538FE"/>
    <w:rsid w:val="00270D8A"/>
    <w:rsid w:val="002D111D"/>
    <w:rsid w:val="00343170"/>
    <w:rsid w:val="003D4D26"/>
    <w:rsid w:val="00413D33"/>
    <w:rsid w:val="00417C91"/>
    <w:rsid w:val="00430EBF"/>
    <w:rsid w:val="0043143E"/>
    <w:rsid w:val="00433934"/>
    <w:rsid w:val="0046754E"/>
    <w:rsid w:val="00485C79"/>
    <w:rsid w:val="00486E13"/>
    <w:rsid w:val="004A2090"/>
    <w:rsid w:val="0050669B"/>
    <w:rsid w:val="0051586D"/>
    <w:rsid w:val="00540FA0"/>
    <w:rsid w:val="005429DC"/>
    <w:rsid w:val="005603C8"/>
    <w:rsid w:val="005703E5"/>
    <w:rsid w:val="00607927"/>
    <w:rsid w:val="006645AC"/>
    <w:rsid w:val="006A3AF0"/>
    <w:rsid w:val="006B4435"/>
    <w:rsid w:val="0073363F"/>
    <w:rsid w:val="007644A4"/>
    <w:rsid w:val="00842A81"/>
    <w:rsid w:val="009122C5"/>
    <w:rsid w:val="009173B0"/>
    <w:rsid w:val="00965A8A"/>
    <w:rsid w:val="00986A0C"/>
    <w:rsid w:val="00A0380A"/>
    <w:rsid w:val="00A5730B"/>
    <w:rsid w:val="00AA1A0D"/>
    <w:rsid w:val="00AF1FA0"/>
    <w:rsid w:val="00B428A5"/>
    <w:rsid w:val="00BD1B9C"/>
    <w:rsid w:val="00BD4933"/>
    <w:rsid w:val="00C77F34"/>
    <w:rsid w:val="00CA28C0"/>
    <w:rsid w:val="00D3096C"/>
    <w:rsid w:val="00D40EEC"/>
    <w:rsid w:val="00D567AB"/>
    <w:rsid w:val="00DD7701"/>
    <w:rsid w:val="00EA6AC3"/>
    <w:rsid w:val="00EE19BF"/>
    <w:rsid w:val="00F16ADE"/>
    <w:rsid w:val="00FB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3368"/>
  <w15:chartTrackingRefBased/>
  <w15:docId w15:val="{FDBC2C69-1A24-4F35-890D-701A7AF9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35"/>
  </w:style>
  <w:style w:type="paragraph" w:styleId="Footer">
    <w:name w:val="footer"/>
    <w:basedOn w:val="Normal"/>
    <w:link w:val="FooterChar"/>
    <w:uiPriority w:val="99"/>
    <w:unhideWhenUsed/>
    <w:rsid w:val="006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35"/>
  </w:style>
  <w:style w:type="paragraph" w:styleId="ListParagraph">
    <w:name w:val="List Paragraph"/>
    <w:basedOn w:val="Normal"/>
    <w:uiPriority w:val="34"/>
    <w:qFormat/>
    <w:rsid w:val="006B4435"/>
    <w:pPr>
      <w:ind w:left="720"/>
      <w:contextualSpacing/>
    </w:pPr>
  </w:style>
  <w:style w:type="character" w:styleId="CommentReference">
    <w:name w:val="annotation reference"/>
    <w:basedOn w:val="DefaultParagraphFont"/>
    <w:uiPriority w:val="99"/>
    <w:semiHidden/>
    <w:unhideWhenUsed/>
    <w:rsid w:val="00EA6AC3"/>
    <w:rPr>
      <w:sz w:val="16"/>
      <w:szCs w:val="16"/>
    </w:rPr>
  </w:style>
  <w:style w:type="paragraph" w:styleId="CommentText">
    <w:name w:val="annotation text"/>
    <w:basedOn w:val="Normal"/>
    <w:link w:val="CommentTextChar"/>
    <w:uiPriority w:val="99"/>
    <w:semiHidden/>
    <w:unhideWhenUsed/>
    <w:rsid w:val="00EA6AC3"/>
    <w:pPr>
      <w:spacing w:line="240" w:lineRule="auto"/>
    </w:pPr>
    <w:rPr>
      <w:sz w:val="20"/>
      <w:szCs w:val="20"/>
    </w:rPr>
  </w:style>
  <w:style w:type="character" w:customStyle="1" w:styleId="CommentTextChar">
    <w:name w:val="Comment Text Char"/>
    <w:basedOn w:val="DefaultParagraphFont"/>
    <w:link w:val="CommentText"/>
    <w:uiPriority w:val="99"/>
    <w:semiHidden/>
    <w:rsid w:val="00EA6AC3"/>
    <w:rPr>
      <w:sz w:val="20"/>
      <w:szCs w:val="20"/>
    </w:rPr>
  </w:style>
  <w:style w:type="paragraph" w:styleId="CommentSubject">
    <w:name w:val="annotation subject"/>
    <w:basedOn w:val="CommentText"/>
    <w:next w:val="CommentText"/>
    <w:link w:val="CommentSubjectChar"/>
    <w:uiPriority w:val="99"/>
    <w:semiHidden/>
    <w:unhideWhenUsed/>
    <w:rsid w:val="00EA6AC3"/>
    <w:rPr>
      <w:b/>
      <w:bCs/>
    </w:rPr>
  </w:style>
  <w:style w:type="character" w:customStyle="1" w:styleId="CommentSubjectChar">
    <w:name w:val="Comment Subject Char"/>
    <w:basedOn w:val="CommentTextChar"/>
    <w:link w:val="CommentSubject"/>
    <w:uiPriority w:val="99"/>
    <w:semiHidden/>
    <w:rsid w:val="00EA6AC3"/>
    <w:rPr>
      <w:b/>
      <w:bCs/>
      <w:sz w:val="20"/>
      <w:szCs w:val="20"/>
    </w:rPr>
  </w:style>
  <w:style w:type="paragraph" w:styleId="BalloonText">
    <w:name w:val="Balloon Text"/>
    <w:basedOn w:val="Normal"/>
    <w:link w:val="BalloonTextChar"/>
    <w:uiPriority w:val="99"/>
    <w:semiHidden/>
    <w:unhideWhenUsed/>
    <w:rsid w:val="00EA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26BD-1B2B-4474-B645-BD71A9F1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3942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Pfiester</dc:creator>
  <cp:keywords/>
  <dc:description/>
  <cp:lastModifiedBy>Jo Ann Bailey</cp:lastModifiedBy>
  <cp:revision>2</cp:revision>
  <cp:lastPrinted>2024-03-28T17:28:00Z</cp:lastPrinted>
  <dcterms:created xsi:type="dcterms:W3CDTF">2024-12-05T16:22:00Z</dcterms:created>
  <dcterms:modified xsi:type="dcterms:W3CDTF">2024-12-05T16:22:00Z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50633v5</vt:lpwstr>
  </property>
</Properties>
</file>